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32"/>
          <w:szCs w:val="3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32"/>
          <w:szCs w:val="32"/>
          <w:u w:val="none"/>
          <w:shd w:fill="auto" w:val="clear"/>
          <w:vertAlign w:val="baseline"/>
          <w:rtl w:val="0"/>
        </w:rPr>
        <w:t xml:space="preserve">Scotland Frequently Asked Questions</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7030a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Do I need consent to home educate my child?</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7030a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parents do not need consent to home educate. It is a parent’s right to home educate their child provided that the education provided is efficient education suitable to the child’s age, ability and aptitude. (Education (Scotland) Act 1980 S.30)</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Parents do, however, need consent from the local authority to withdraw the child from school if he or she is attending a school. (Education (Scotland) Act 1980 s35).</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Parents do not need consent if:</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child has never attended a public school.</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child has never attended a public school in that authority's area.</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child is being withdrawn from an independent school.</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child has finished primary education in one school but has not started secondary education in another.</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school that the child has been attending has closed.</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What is compulsory school age?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f9982"/>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child is of compulsory school age if he or she has reached aged five but is not yet 16. This does not mean that the child must attend school but that the child must be provided with an efficient and suitable education. (Education (Scotland) Act 1980 s.32 and s33.)</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7030a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How do I withdraw my child from school to home educate him or her?</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 cases in which consent is required, the parent should write to the local authority to ask for consent to withdraw the child from school to home educate him or her. The parent need not give a reason for the decision but should provide an outline of how he or she intends to provide the child with an efficient and suitable education.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template letter can be found here: </w:t>
      </w:r>
      <w:hyperlink r:id="rId7">
        <w:r w:rsidDel="00000000" w:rsidR="00000000" w:rsidRPr="00000000">
          <w:rPr>
            <w:rFonts w:ascii="Palatino Linotype" w:cs="Palatino Linotype" w:eastAsia="Palatino Linotype" w:hAnsi="Palatino Linotype"/>
            <w:b w:val="0"/>
            <w:i w:val="0"/>
            <w:smallCaps w:val="0"/>
            <w:strike w:val="0"/>
            <w:color w:val="1155cc"/>
            <w:sz w:val="24"/>
            <w:szCs w:val="24"/>
            <w:u w:val="single"/>
            <w:shd w:fill="auto" w:val="clear"/>
            <w:vertAlign w:val="baseline"/>
            <w:rtl w:val="0"/>
          </w:rPr>
          <w:t xml:space="preserve">https://www.educationotherwise.org/wp-content/uploads/2025/01/Deregistration-letter-2024_Scotland.docx</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Parents may wish to use our report writing guides to assist with writing the outline: </w:t>
      </w:r>
      <w:hyperlink r:id="rId8">
        <w:r w:rsidDel="00000000" w:rsidR="00000000" w:rsidRPr="00000000">
          <w:rPr>
            <w:rFonts w:ascii="Palatino Linotype" w:cs="Palatino Linotype" w:eastAsia="Palatino Linotype" w:hAnsi="Palatino Linotype"/>
            <w:b w:val="0"/>
            <w:i w:val="0"/>
            <w:smallCaps w:val="0"/>
            <w:strike w:val="0"/>
            <w:color w:val="1155cc"/>
            <w:sz w:val="24"/>
            <w:szCs w:val="24"/>
            <w:u w:val="single"/>
            <w:shd w:fill="auto" w:val="clear"/>
            <w:vertAlign w:val="baseline"/>
            <w:rtl w:val="0"/>
          </w:rPr>
          <w:t xml:space="preserve">https://www.educationotherwise.org/wp-content/uploads/2024/09/Fact-sheet-education-reports-1.pdf</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How long will it take to receive consent to withdraw my child from school?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local authority will check its records to ascertain if it has any concerns about the child being withdrawn from school. Previous poor attendance is not reason to refuse. If no evidence of reasonable grounds to refuse consent exists, the local authority should give consent within six weeks of the application.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Do I have to send my child to school whilst I am waiting for consent to withdraw him or her?</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Scottish home education guidance instructs the local authority to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‘take a reasonable approach to attendance procedures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in the waiting period and states that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In most cases it would be inappropriate to initiate or pursue attendance procedures in respect of a child awaiting consent to be withdrawn from school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Whilst the guidance is clear that a parent should not face attendance procedures if he or she commences home education during this waiting period, there may be cases in which the local authority does commence attendance procedures against the parent. This would be more likely in cases for which there may be concerns about giving consent to withdraw the child from school. (Education (Scotland) Act 1980 S.35)</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What if the local authority refuses consent to withdraw the child from school?</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There is no statutory right to appeal against a refusal of consent to withdraw a child from school to be home educated, but parents can request an internal review of the decision. If a review is not successful, parents can refer the matter to the Scottish Public Services Commissioner. Parents may be able to file an application for Judicial Review in the Court of Sessions and those on a low income may qualify for legal aid to do so. However, if legal aid is not available this would be extremely expensive and also not a rapid process.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How do I home educate?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There is no definition of efficient and suitable education in legislation, but legal precedent (case law) has found that a suitable education should prepare the children for life in a modern civilised society and enable them to achieve their full potential. It can also not restrict the child from being part of wider society if he or she so wishes.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Parents take many different approaches to home educating their child from highly structured to very unstructured; many home educating parents choose to follow a chid led approach. What matters is that the parent ensures that the education provision is suitable to the child as an individual. There are lots of links to resources on our website: </w:t>
      </w:r>
      <w:hyperlink r:id="rId9">
        <w:r w:rsidDel="00000000" w:rsidR="00000000" w:rsidRPr="00000000">
          <w:rPr>
            <w:rFonts w:ascii="Palatino Linotype" w:cs="Palatino Linotype" w:eastAsia="Palatino Linotype" w:hAnsi="Palatino Linotype"/>
            <w:b w:val="0"/>
            <w:i w:val="0"/>
            <w:smallCaps w:val="0"/>
            <w:strike w:val="0"/>
            <w:color w:val="467886"/>
            <w:sz w:val="24"/>
            <w:szCs w:val="24"/>
            <w:u w:val="single"/>
            <w:shd w:fill="auto" w:val="clear"/>
            <w:vertAlign w:val="baseline"/>
            <w:rtl w:val="0"/>
          </w:rPr>
          <w:t xml:space="preserve">https://www.educationotherwise.org/resources/by-category/</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We offer discounts to members for several useful resources: </w:t>
      </w:r>
      <w:hyperlink r:id="rId10">
        <w:r w:rsidDel="00000000" w:rsidR="00000000" w:rsidRPr="00000000">
          <w:rPr>
            <w:rFonts w:ascii="Palatino Linotype" w:cs="Palatino Linotype" w:eastAsia="Palatino Linotype" w:hAnsi="Palatino Linotype"/>
            <w:b w:val="0"/>
            <w:i w:val="0"/>
            <w:smallCaps w:val="0"/>
            <w:strike w:val="0"/>
            <w:color w:val="467886"/>
            <w:sz w:val="24"/>
            <w:szCs w:val="24"/>
            <w:u w:val="single"/>
            <w:shd w:fill="auto" w:val="clear"/>
            <w:vertAlign w:val="baseline"/>
            <w:rtl w:val="0"/>
          </w:rPr>
          <w:t xml:space="preserve">https://www.educationotherwise.org/resources/discounts-for-members/</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Education (Scotland) Act 1980 s.30</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‘(1)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It shall be the duty of the parent of every child of school age to provide efficient education for him suitable to his age, ability and aptitude either by causing him to attend a public school regularly or by other means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What if my child has additional support needs (ASN)?</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Parents’ right to home educate applies equally to children with ASN. When withdrawing the child from school, it is important to explain how you will meet the child’s ASN in your plan provided to the Authority.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Parents have the right to ask their local authority to find out whether or not their child has ASN and to assess what level of support they might need. The local authority can choose to agree with the request  but has no legal duty to provide the necessary support, although it can choose to do so. Parents should not rely on support being provided as resourcing makes it unlikely to be so. </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What about examinations?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Home educated children can and do take relevant examinations, however, these can be quite difficult to arrange. Parents need to arrange a suitable exam centre for the child and unless a tutor is used, coursework will be difficult to arrange. Home educated young people often take alternative qualifications.</w:t>
        <w:br w:type="textWrapping"/>
        <w:br w:type="textWrapping"/>
        <w:t xml:space="preserve">Information on exams for home educated young people can be found here: </w:t>
      </w:r>
      <w:hyperlink r:id="rId11">
        <w:r w:rsidDel="00000000" w:rsidR="00000000" w:rsidRPr="00000000">
          <w:rPr>
            <w:rFonts w:ascii="Palatino Linotype" w:cs="Palatino Linotype" w:eastAsia="Palatino Linotype" w:hAnsi="Palatino Linotype"/>
            <w:b w:val="0"/>
            <w:i w:val="0"/>
            <w:smallCaps w:val="0"/>
            <w:strike w:val="0"/>
            <w:color w:val="467886"/>
            <w:sz w:val="24"/>
            <w:szCs w:val="24"/>
            <w:u w:val="single"/>
            <w:shd w:fill="auto" w:val="clear"/>
            <w:vertAlign w:val="baseline"/>
            <w:rtl w:val="0"/>
          </w:rPr>
          <w:t xml:space="preserve">https://www.sqa.org.uk/sqa/100113.html</w:t>
        </w:r>
      </w:hyperlink>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What support is available to me to home educate?</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Whist local authorities are not legally obliged to provide resources for home educated children there is nothing to prevent them from doing so, but it is not likely that such support will be provided. </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What about Education Maintenance Allowance (EMA)?</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same criteria for EMA applies to home educated young people as it does for others. That is, they are eligible if undertaking full-time non-advanced level study by home education. Applications should be made to the local authority and the young person must have a history of home education prior to reaching their official school leaving date. Means testing applies.</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Does my local authority have a role in my home education?</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There is no statutory duty upon local authorities to monitor home education provision however, they do have a duty to act if they are not satisfied that the parent is providing efficient education and suitable education to the child.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Scottish Government recommends that authorities request information from parents annually, in writing, to request a meeting or education report. The purpose of that contact is to allow the authority to satisfy itself that the education provision is  suitable and efficient. How the parent provides information is a matter for them and guidance is clear that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Authorities should not be prescriptive about the format in which information can be submitted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After information is provided by the parent, the authority should write to let the parent know the outcome and, if it has concerns about the education provision, it should make the exact nature of those concerns clear.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What about experienced home educators?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Scottish government guidance states that ‘where parents have a clear idea of what home education entails and where there are no other concerns’ enquiries may not be necessary. This leaves it to the discretion of the Authority and some are more easy going than others. </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Do I have to meet my local authority?</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How the parent provides information is a matter for them and guidance is clear that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Authorities should not be prescriptive about the format in which information can be submitted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If the authority has concerns about the education provision which are not answered by the parent’s information provided, it may request access to the family home. However, it must have demonstrable grounds for concern and must outline those grounds to the parent when making the request. In these cases, if the parent refuses to allow access to the home, the Authority might conclude that they have insufficient information to be satisfied that the education is sufficient and suitable.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Of course, the Authority must act in a reasonable and proportionate manner when making enquiries and should not routinely seek access to the family home. </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What is meant by suitable and efficient education?</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Scottish government guidance suggests that education should include:</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Consistent involvement of parents.</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An educational belief, with parents showing commitment, enthusiasm and recognition of the child's needs, attitudes and aspirations.</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The opportunity for the child to be stimulated by their learning experiences.</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Involvement in a broad spectrum of activities.</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Access to appropriate resources and materials.</w:t>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Physical activity.</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Social opportunity.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Is my local authority restricted to asking me for information yearly?</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f9982"/>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No, as if the Authority becomes aware of concerns about the home education (from any source) it will need to seek information to consider whether he concerns are justified or not, regardless of timing.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What happens if my local authority is not satisfied?</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333333"/>
          <w:sz w:val="24"/>
          <w:szCs w:val="24"/>
          <w:u w:val="none"/>
          <w:shd w:fill="auto" w:val="clear"/>
          <w:vertAlign w:val="baseline"/>
          <w:rtl w:val="0"/>
        </w:rPr>
        <w:t xml:space="preserve">If the authority is not satisfied that the child’s education provision is suitable and efficient, it is required to serve a  notice on the parent under the Education (Scotland) Act 1980 S. 37(1). This notice requires the parent to give such information as the authority may require in order to satisfy itself that the provision is efficient and suitable.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333333"/>
          <w:sz w:val="24"/>
          <w:szCs w:val="24"/>
          <w:u w:val="none"/>
          <w:shd w:fill="auto" w:val="clear"/>
          <w:vertAlign w:val="baseline"/>
          <w:rtl w:val="0"/>
        </w:rPr>
        <w:t xml:space="preserve">If the information provided by the parent then satisfies the Authority, then it should not make a further enquiry until the following year.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333333"/>
          <w:sz w:val="24"/>
          <w:szCs w:val="24"/>
          <w:u w:val="none"/>
          <w:shd w:fill="auto" w:val="clear"/>
          <w:vertAlign w:val="baseline"/>
          <w:rtl w:val="0"/>
        </w:rPr>
        <w:t xml:space="preserve">Education (Scotland) Act 1980 S. 37(1)</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333333"/>
          <w:sz w:val="24"/>
          <w:szCs w:val="24"/>
          <w:u w:val="none"/>
          <w:shd w:fill="auto" w:val="clear"/>
          <w:vertAlign w:val="baseline"/>
          <w:rtl w:val="0"/>
        </w:rPr>
        <w:t xml:space="preserve">‘(1) Where a child of school age has not attended a public school in the area in which his parent is residing, or has attended such a school and has been withdrawn therefrom with the consent of, or excluded by, the education authority, then, if the authority are not satisfied that the parent is providing efficient education for him suitable to his age, ability and aptitude, it shall be the duty of the authority to serve a notice on the parent requiring him within such time as may be specified in the notice (not being less than seven or more than fourteen days from the service thereof) either -</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333333"/>
          <w:sz w:val="24"/>
          <w:szCs w:val="24"/>
          <w:u w:val="none"/>
          <w:shd w:fill="auto" w:val="clear"/>
          <w:vertAlign w:val="baseline"/>
          <w:rtl w:val="0"/>
        </w:rPr>
        <w:t xml:space="preserve">(a) to appear (with or without the child) before the authority and give such information as the authority may require regarding the means, if any, he has adopted for providing education, or</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333333"/>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333333"/>
          <w:sz w:val="24"/>
          <w:szCs w:val="24"/>
          <w:u w:val="none"/>
          <w:shd w:fill="auto" w:val="clear"/>
          <w:vertAlign w:val="baseline"/>
          <w:rtl w:val="0"/>
        </w:rPr>
        <w:t xml:space="preserve">(b) in the option of the parent, to give such information to the authority in writing.’</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f9982"/>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What happens if the Authority is not satisfied after serving a notice?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f998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If the information provided by the parent does not satisfy the Authority, then it will serve a school attendance order on the parent, in respect of the child, requiring that the parent cause the child to attend school. The Authority must consider the parent’s views about the choice of school.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Guidance is clear that a school attendance order should only be served in extreme circumstances. No such order should be served unless the Authority has worked with the parent first of all to try to address its concerns.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Education (Scotland) Act 1980, Section 37(2)</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333333"/>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333333"/>
          <w:sz w:val="24"/>
          <w:szCs w:val="24"/>
          <w:u w:val="none"/>
          <w:shd w:fill="auto" w:val="clear"/>
          <w:vertAlign w:val="baseline"/>
          <w:rtl w:val="0"/>
        </w:rPr>
        <w:t xml:space="preserve">‘If a parent on whom a notice has been served in pursuance of subsection (1) above fails to satisfy the authority that he is providing efficient education for the child suitable to his age, ability and aptitude or that there is a reasonable excuse for his failure to do so, the authority shall make an attendance order in respect of the child in accordance with the provisions of section 38 of this Act’.</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1"/>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What happens if the school attendance order is unreasonable?</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 parent can appeal the making of a school attendance order to the Sherrif who can vary it, annul it or confirm it. The Sherrif’ decision is final.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Education (Scotland) Act 1980, Section 37(2)(5)</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‘A parent aggrieved by the making of an attendance order by an education authority may within fourteen days after the date upon which a copy of the order was served upon him under subsection (4) above appeal against it to the sheriff, who may confirm, vary or annul the order and whose decision shall be final.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f9982"/>
          <w:sz w:val="24"/>
          <w:szCs w:val="24"/>
          <w:u w:val="none"/>
          <w:shd w:fill="auto" w:val="clear"/>
          <w:vertAlign w:val="baseline"/>
          <w:rtl w:val="0"/>
        </w:rPr>
        <w:t xml:space="preserve">Are there any defences against enforcement of  school attendance order?</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Yes, if there is no school within reasonable walking distance of the child’s home and no transport arrangements have been made for the child, the parent has an excuse for failing to comply with the order. The parent also has a reasonable excuse if the child is unable to attend school due to illness, or if the Authority or the court accepts other circumstances as reasonable excuse.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333333"/>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sectPr>
      <w:pgSz w:h="16838" w:w="11906" w:orient="portrait"/>
      <w:pgMar w:bottom="1276" w:top="851"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Aptos"/>
  <w:font w:name="Play">
    <w:embedRegular w:fontKey="{00000000-0000-0000-0000-000000000000}" r:id="rId1" w:subsetted="0"/>
    <w:embedBold w:fontKey="{00000000-0000-0000-0000-000000000000}" r:id="rId2" w:subsetted="0"/>
  </w:font>
  <w:font w:name="Palatino Linotyp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CA5F1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CA5F1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unhideWhenUsed w:val="1"/>
    <w:qFormat w:val="1"/>
    <w:rsid w:val="00CA5F1E"/>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CA5F1E"/>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CA5F1E"/>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CA5F1E"/>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A5F1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A5F1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A5F1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A5F1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A5F1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CA5F1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A5F1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A5F1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A5F1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A5F1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A5F1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A5F1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A5F1E"/>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A5F1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A5F1E"/>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A5F1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A5F1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A5F1E"/>
    <w:rPr>
      <w:i w:val="1"/>
      <w:iCs w:val="1"/>
      <w:color w:val="404040" w:themeColor="text1" w:themeTint="0000BF"/>
    </w:rPr>
  </w:style>
  <w:style w:type="paragraph" w:styleId="ListParagraph">
    <w:name w:val="List Paragraph"/>
    <w:basedOn w:val="Normal"/>
    <w:uiPriority w:val="34"/>
    <w:qFormat w:val="1"/>
    <w:rsid w:val="00CA5F1E"/>
    <w:pPr>
      <w:ind w:left="720"/>
      <w:contextualSpacing w:val="1"/>
    </w:pPr>
  </w:style>
  <w:style w:type="character" w:styleId="IntenseEmphasis">
    <w:name w:val="Intense Emphasis"/>
    <w:basedOn w:val="DefaultParagraphFont"/>
    <w:uiPriority w:val="21"/>
    <w:qFormat w:val="1"/>
    <w:rsid w:val="00CA5F1E"/>
    <w:rPr>
      <w:i w:val="1"/>
      <w:iCs w:val="1"/>
      <w:color w:val="0f4761" w:themeColor="accent1" w:themeShade="0000BF"/>
    </w:rPr>
  </w:style>
  <w:style w:type="paragraph" w:styleId="IntenseQuote">
    <w:name w:val="Intense Quote"/>
    <w:basedOn w:val="Normal"/>
    <w:next w:val="Normal"/>
    <w:link w:val="IntenseQuoteChar"/>
    <w:uiPriority w:val="30"/>
    <w:qFormat w:val="1"/>
    <w:rsid w:val="00CA5F1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A5F1E"/>
    <w:rPr>
      <w:i w:val="1"/>
      <w:iCs w:val="1"/>
      <w:color w:val="0f4761" w:themeColor="accent1" w:themeShade="0000BF"/>
    </w:rPr>
  </w:style>
  <w:style w:type="character" w:styleId="IntenseReference">
    <w:name w:val="Intense Reference"/>
    <w:basedOn w:val="DefaultParagraphFont"/>
    <w:uiPriority w:val="32"/>
    <w:qFormat w:val="1"/>
    <w:rsid w:val="00CA5F1E"/>
    <w:rPr>
      <w:b w:val="1"/>
      <w:bCs w:val="1"/>
      <w:smallCaps w:val="1"/>
      <w:color w:val="0f4761" w:themeColor="accent1" w:themeShade="0000BF"/>
      <w:spacing w:val="5"/>
    </w:rPr>
  </w:style>
  <w:style w:type="character" w:styleId="Strong">
    <w:name w:val="Strong"/>
    <w:basedOn w:val="DefaultParagraphFont"/>
    <w:uiPriority w:val="22"/>
    <w:qFormat w:val="1"/>
    <w:rsid w:val="00CA5F1E"/>
    <w:rPr>
      <w:b w:val="1"/>
      <w:bCs w:val="1"/>
    </w:rPr>
  </w:style>
  <w:style w:type="paragraph" w:styleId="NormalWeb">
    <w:name w:val="Normal (Web)"/>
    <w:basedOn w:val="Normal"/>
    <w:uiPriority w:val="99"/>
    <w:semiHidden w:val="1"/>
    <w:unhideWhenUsed w:val="1"/>
    <w:rsid w:val="00CA5F1E"/>
    <w:pPr>
      <w:spacing w:after="100" w:afterAutospacing="1" w:before="100" w:beforeAutospacing="1" w:line="240" w:lineRule="auto"/>
    </w:pPr>
    <w:rPr>
      <w:rFonts w:ascii="Times New Roman" w:cs="Times New Roman" w:eastAsia="Times New Roman" w:hAnsi="Times New Roman"/>
      <w:kern w:val="0"/>
      <w:sz w:val="24"/>
      <w:szCs w:val="24"/>
      <w:lang w:eastAsia="en-GB"/>
    </w:rPr>
  </w:style>
  <w:style w:type="character" w:styleId="HTMLAcronym">
    <w:name w:val="HTML Acronym"/>
    <w:basedOn w:val="DefaultParagraphFont"/>
    <w:uiPriority w:val="99"/>
    <w:semiHidden w:val="1"/>
    <w:unhideWhenUsed w:val="1"/>
    <w:rsid w:val="00CA5F1E"/>
  </w:style>
  <w:style w:type="character" w:styleId="Emphasis">
    <w:name w:val="Emphasis"/>
    <w:basedOn w:val="DefaultParagraphFont"/>
    <w:uiPriority w:val="20"/>
    <w:qFormat w:val="1"/>
    <w:rsid w:val="00CA5F1E"/>
    <w:rPr>
      <w:i w:val="1"/>
      <w:iCs w:val="1"/>
    </w:rPr>
  </w:style>
  <w:style w:type="paragraph" w:styleId="NoSpacing">
    <w:name w:val="No Spacing"/>
    <w:uiPriority w:val="1"/>
    <w:qFormat w:val="1"/>
    <w:rsid w:val="00502B93"/>
    <w:pPr>
      <w:spacing w:after="0" w:line="240" w:lineRule="auto"/>
    </w:pPr>
  </w:style>
  <w:style w:type="character" w:styleId="Hyperlink">
    <w:name w:val="Hyperlink"/>
    <w:basedOn w:val="DefaultParagraphFont"/>
    <w:uiPriority w:val="99"/>
    <w:unhideWhenUsed w:val="1"/>
    <w:rsid w:val="00AE5F6B"/>
    <w:rPr>
      <w:color w:val="467886" w:themeColor="hyperlink"/>
      <w:u w:val="single"/>
    </w:rPr>
  </w:style>
  <w:style w:type="character" w:styleId="UnresolvedMention">
    <w:name w:val="Unresolved Mention"/>
    <w:basedOn w:val="DefaultParagraphFont"/>
    <w:uiPriority w:val="99"/>
    <w:semiHidden w:val="1"/>
    <w:unhideWhenUsed w:val="1"/>
    <w:rsid w:val="00AE5F6B"/>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sqa.org.uk/sqa/100113.html" TargetMode="External"/><Relationship Id="rId10" Type="http://schemas.openxmlformats.org/officeDocument/2006/relationships/hyperlink" Target="https://www.educationotherwise.org/resources/discounts-for-members/" TargetMode="External"/><Relationship Id="rId9" Type="http://schemas.openxmlformats.org/officeDocument/2006/relationships/hyperlink" Target="https://www.educationotherwise.org/resources/by-categor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educationotherwise.org/wp-content/uploads/2025/01/Deregistration-letter-2024_Scotland.docx" TargetMode="External"/><Relationship Id="rId8" Type="http://schemas.openxmlformats.org/officeDocument/2006/relationships/hyperlink" Target="https://www.educationotherwise.org/wp-content/uploads/2024/09/Fact-sheet-education-reports-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PalatinoLinotype-regular.ttf"/><Relationship Id="rId4" Type="http://schemas.openxmlformats.org/officeDocument/2006/relationships/font" Target="fonts/PalatinoLinotype-bold.ttf"/><Relationship Id="rId5" Type="http://schemas.openxmlformats.org/officeDocument/2006/relationships/font" Target="fonts/PalatinoLinotype-italic.ttf"/><Relationship Id="rId6" Type="http://schemas.openxmlformats.org/officeDocument/2006/relationships/font" Target="fonts/PalatinoLinotyp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TuSq1P4NWZisaEH6YSUhXZZ1dA==">CgMxLjAyCGguZ2pkZ3hzMgloLjMwajB6bGw4AHIhMTZmdEJ3TVc4eV8xa2FYS3BvOXZ6U2xHUURnSUxrMlZ0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2024-12-08T12:41:00Z</dcterms:created>
  <dc:creator>Wendy Charles-Warner</dc:creator>
</cp:coreProperties>
</file>